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南宁市第三人民医院医疗设备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竞争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磋商采购谈判文件要求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项目名称、参与谈判单位名称、联系人及联系电话，加盖单位公章。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说明书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产品彩页（含技术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六、售后服务承诺，加盖单位公章。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七、上述材料正本一份、副本五份以纸质文件袋封装并加盖单位公章。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A6690"/>
    <w:rsid w:val="3BFA6690"/>
    <w:rsid w:val="6D535020"/>
    <w:rsid w:val="788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2018-07-13T00:23:00Z</dcterms:created>
  <dc:creator>云在微笑</dc:creator>
  <cp:lastModifiedBy>云在微笑</cp:lastModifiedBy>
  <dcterms:modified xsi:type="dcterms:W3CDTF">2018-07-13T00:25:28Z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